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о результатам проведения внутреннего анализа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коррупционных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рисков в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КГ</w:t>
      </w:r>
      <w:r>
        <w:rPr>
          <w:rFonts w:ascii="Times New Roman" w:hAnsi="Times New Roman" w:cs="Times New Roman"/>
          <w:b/>
          <w:sz w:val="24"/>
          <w:szCs w:val="24"/>
        </w:rPr>
        <w:t xml:space="preserve">П на ПХВ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Атырауская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городская поликлиника №5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Style w:val="6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11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Атырау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Законом Республики Казахстан от 18 ноября 2015 года №410-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 w:cs="Times New Roman"/>
          <w:sz w:val="24"/>
          <w:szCs w:val="24"/>
        </w:rPr>
        <w:t xml:space="preserve"> ЗРК «О противодействии коррупции» и «Типовых правил проведения внутреннего анализа коррупционных рисков» утвержденных Приказом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во исполнение Плана мероприятий по устранению коррупционных рисков в Управление здравоохранения </w:t>
      </w:r>
      <w:r>
        <w:rPr>
          <w:rFonts w:ascii="Times New Roman" w:hAnsi="Times New Roman" w:cs="Times New Roman"/>
          <w:sz w:val="24"/>
          <w:szCs w:val="24"/>
        </w:rPr>
        <w:t xml:space="preserve">Атырауской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его подведомственных медицинских организации, проведен внутренний анализ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проведения внутреннего анализа коррупционных рисков: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ГУ «Управление здравоохранения </w:t>
      </w:r>
      <w:r>
        <w:rPr>
          <w:rFonts w:ascii="Times New Roman" w:hAnsi="Times New Roman" w:cs="Times New Roman"/>
          <w:sz w:val="24"/>
          <w:szCs w:val="24"/>
        </w:rPr>
        <w:t xml:space="preserve">Атырауской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 №</w:t>
      </w:r>
      <w:r>
        <w:rPr>
          <w:rFonts w:ascii="Times New Roman" w:hAnsi="Times New Roman" w:cs="Times New Roman"/>
          <w:sz w:val="24"/>
          <w:szCs w:val="24"/>
        </w:rPr>
        <w:t xml:space="preserve">06-01-07-05-16/5274 от 22.10.2022г.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КГП на ПХВ «</w:t>
      </w:r>
      <w:r>
        <w:rPr>
          <w:rFonts w:ascii="Times New Roman" w:hAnsi="Times New Roman" w:cs="Times New Roman"/>
          <w:sz w:val="24"/>
          <w:szCs w:val="24"/>
        </w:rPr>
        <w:t xml:space="preserve">Атырауская</w:t>
      </w:r>
      <w:r>
        <w:rPr>
          <w:rFonts w:ascii="Times New Roman" w:hAnsi="Times New Roman" w:cs="Times New Roman"/>
          <w:sz w:val="24"/>
          <w:szCs w:val="24"/>
        </w:rPr>
        <w:t xml:space="preserve"> городская поликлиника№5» №</w:t>
      </w:r>
      <w:r>
        <w:rPr>
          <w:rFonts w:ascii="Times New Roman" w:hAnsi="Times New Roman" w:cs="Times New Roman"/>
          <w:sz w:val="24"/>
          <w:szCs w:val="24"/>
        </w:rPr>
        <w:t xml:space="preserve">775 от 29.11.2022г.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-Период проведения</w:t>
      </w:r>
      <w:r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анализа</w:t>
      </w:r>
      <w:r>
        <w:rPr>
          <w:rFonts w:ascii="Times New Roman" w:hAnsi="Times New Roman" w:cs="Times New Roman"/>
          <w:sz w:val="24"/>
          <w:szCs w:val="24"/>
        </w:rPr>
        <w:t xml:space="preserve">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 с 05 января по 30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 xml:space="preserve">2022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Внутренний анализ коррупционных рисков осуществлен по следующим направлениям: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 в нормативных правовых актах, затрагивающих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поликлиники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</w:t>
      </w:r>
      <w:r>
        <w:rPr>
          <w:rFonts w:ascii="Times New Roman" w:hAnsi="Times New Roman" w:cs="Times New Roman"/>
          <w:sz w:val="24"/>
          <w:szCs w:val="24"/>
        </w:rPr>
        <w:t xml:space="preserve">ыявление коррупционных рисков в организационно-управленческой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поликлиники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Выявление коррупционных рисков в нормативных правовых актах, затрагивающих деятельность поликлиники.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изучения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поликлиники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Предприятие осуществляет свою деятельность в соответствии с Уставом предприятия. Кроме того, сотрудники предприятия при осуществлении своих полномочии руководствуются следующими нормативными правовыми актами: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-Конституция Республики Казахстан от 30.08.1995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от 7 июля 2020 года № 360-VI ЗРК «О здоровье на</w:t>
      </w:r>
      <w:r>
        <w:rPr>
          <w:rFonts w:ascii="Times New Roman" w:hAnsi="Times New Roman" w:cs="Times New Roman"/>
          <w:sz w:val="24"/>
          <w:szCs w:val="24"/>
        </w:rPr>
        <w:t xml:space="preserve">рода и системе здравоохранения»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-Трудовой кодекс Республики Ка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з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а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х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стан от 23.11.2015 года №414-</w:t>
      </w:r>
      <w:r>
        <w:rPr>
          <w:rStyle w:val="628"/>
          <w:rFonts w:ascii="Times New Roman" w:hAnsi="Times New Roman" w:cs="Times New Roman"/>
          <w:b w:val="0"/>
          <w:sz w:val="24"/>
          <w:szCs w:val="24"/>
          <w:lang w:val="en-US"/>
        </w:rPr>
        <w:t xml:space="preserve">V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-Закон Республики Казахстан от 16.05.2014 года № 202-</w:t>
      </w:r>
      <w:r>
        <w:rPr>
          <w:rStyle w:val="628"/>
          <w:rFonts w:ascii="Times New Roman" w:hAnsi="Times New Roman" w:cs="Times New Roman"/>
          <w:b w:val="0"/>
          <w:sz w:val="24"/>
          <w:szCs w:val="24"/>
          <w:lang w:val="en-US"/>
        </w:rPr>
        <w:t xml:space="preserve">V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 «О разрешениях и уведомлениях»;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-Закон Республики Казахстан от 04.12.2015 года №434-</w:t>
      </w:r>
      <w:r>
        <w:rPr>
          <w:rStyle w:val="628"/>
          <w:rFonts w:ascii="Times New Roman" w:hAnsi="Times New Roman" w:cs="Times New Roman"/>
          <w:b w:val="0"/>
          <w:sz w:val="24"/>
          <w:szCs w:val="24"/>
          <w:lang w:val="en-US"/>
        </w:rPr>
        <w:t xml:space="preserve">V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 «О государственных закупках»;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 Закон Республики Казахстан от 15.04.2013 года №88-</w:t>
      </w:r>
      <w:r>
        <w:rPr>
          <w:rStyle w:val="628"/>
          <w:rFonts w:ascii="Times New Roman" w:hAnsi="Times New Roman" w:cs="Times New Roman"/>
          <w:b w:val="0"/>
          <w:sz w:val="24"/>
          <w:szCs w:val="24"/>
          <w:lang w:val="en-US"/>
        </w:rPr>
        <w:t xml:space="preserve">V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 «О государственных услугах»;  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 Закон Республики Казахстан от 16.11.2015 года №405 «Об обязательном социальном медицинском страховании»;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-Закон Республики Казахстан от 12.01.2007 года №221 «О порядке рассмотрении обращений физических и юридических лиц»;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Style w:val="628"/>
          <w:rFonts w:ascii="Times New Roman" w:hAnsi="Times New Roman" w:cs="Times New Roman"/>
          <w:b w:val="0"/>
          <w:sz w:val="24"/>
          <w:szCs w:val="24"/>
        </w:rPr>
      </w:pPr>
      <w:r>
        <w:rPr>
          <w:rStyle w:val="628"/>
          <w:rFonts w:ascii="Times New Roman" w:hAnsi="Times New Roman" w:cs="Times New Roman"/>
          <w:b w:val="0"/>
          <w:sz w:val="24"/>
          <w:szCs w:val="24"/>
        </w:rPr>
        <w:t xml:space="preserve">- Закон Республики Казахстан от 06.04.2016 года №480 «О правовых актах»;</w:t>
      </w:r>
      <w:r>
        <w:rPr>
          <w:rStyle w:val="628"/>
          <w:rFonts w:ascii="Times New Roman" w:hAnsi="Times New Roman" w:cs="Times New Roman"/>
          <w:b w:val="0"/>
          <w:sz w:val="24"/>
          <w:szCs w:val="24"/>
        </w:rPr>
      </w:r>
    </w:p>
    <w:p>
      <w:pPr>
        <w:pStyle w:val="620"/>
        <w:ind w:firstLine="708"/>
        <w:jc w:val="both"/>
        <w:spacing w:before="0" w:line="240" w:lineRule="auto"/>
        <w:shd w:val="clear" w:color="auto" w:fill="ffffff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Style w:val="628"/>
          <w:rFonts w:ascii="Times New Roman" w:hAnsi="Times New Roman" w:cs="Times New Roman"/>
          <w:b w:val="0"/>
        </w:rPr>
        <w:t xml:space="preserve">-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Постановление Правительства Республики Казахстан от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04.06.2021 года за №375 «Об утверждении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организации и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Министра здравоохранения Республики Казахстан от 23.12.2020 года КР ДСМ-319/2020 «Об утверждении кодекса чести медицинских и фармацевтических работников Республики Казахстан;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и.о.Министра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здравоохранения Республики Казахстан от 30.10.2020 года № КР ДСМ-175/2020 «Об утверждении форм учетной документации в области здравоохранения;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Министра здравоохранения и социального развития Республики Казахстан от 29.09.2015 года №761 «Об утверждении Правил оказания стационарной помощи»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и.о.Министра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здравоохранения Республики Казахстан от 12.09.2011 года №617 «Об утверждении Инструкции по организации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приемного отделения медицинских организации, оказывающих стационарную помощь»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внутренними документами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вышеуказанных нормативных правовых актах, затрагивающих деятельность организации, способствующие совершению коррупционных правонарушений не установлены.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Выявление коррупционных рисков в организационно-управленческой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больницы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-Управление персоналом, текучесть кадров;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предприятии работают всего </w:t>
      </w:r>
      <w:r>
        <w:rPr>
          <w:rFonts w:ascii="Times New Roman" w:hAnsi="Times New Roman" w:cs="Times New Roman"/>
          <w:sz w:val="24"/>
          <w:szCs w:val="24"/>
        </w:rPr>
        <w:t xml:space="preserve">247</w:t>
      </w:r>
      <w:r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 xml:space="preserve">ов, из них врачебный персонал 60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средний медицинский персонал 142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младший медицинский персонал 10, прочий персонал 45, в декретном отпуске - 36</w:t>
      </w:r>
      <w:r>
        <w:rPr>
          <w:rFonts w:ascii="Times New Roman" w:hAnsi="Times New Roman" w:cs="Times New Roman"/>
          <w:sz w:val="24"/>
          <w:szCs w:val="24"/>
        </w:rPr>
        <w:t xml:space="preserve">. За первое полугодие принято на работу 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работников, уволенные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. Наказано в дисциплинарном порядке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работников.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Уволенных работников по отрицательным мотивам, нет.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Верификация сертификатов на подлинность;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специалистов с высшим образованием -77.  </w:t>
      </w:r>
      <w:r>
        <w:rPr>
          <w:rFonts w:ascii="Times New Roman" w:hAnsi="Times New Roman" w:cs="Times New Roman"/>
          <w:sz w:val="24"/>
          <w:szCs w:val="24"/>
        </w:rPr>
        <w:t xml:space="preserve">Специалисты с высшим медицинским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них, высшая категория – </w:t>
      </w:r>
      <w:r>
        <w:rPr>
          <w:rFonts w:ascii="Times New Roman" w:hAnsi="Times New Roman" w:cs="Times New Roman"/>
          <w:sz w:val="24"/>
          <w:szCs w:val="24"/>
        </w:rPr>
        <w:t xml:space="preserve">46</w:t>
      </w:r>
      <w:r>
        <w:rPr>
          <w:rFonts w:ascii="Times New Roman" w:hAnsi="Times New Roman" w:cs="Times New Roman"/>
          <w:sz w:val="24"/>
          <w:szCs w:val="24"/>
        </w:rPr>
        <w:t xml:space="preserve">, первая категор</w:t>
      </w:r>
      <w:r>
        <w:rPr>
          <w:rFonts w:ascii="Times New Roman" w:hAnsi="Times New Roman" w:cs="Times New Roman"/>
          <w:sz w:val="24"/>
          <w:szCs w:val="24"/>
        </w:rPr>
        <w:t xml:space="preserve">ия – 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, вторая категория –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со средним медицинским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категория – 30</w:t>
      </w:r>
      <w:r>
        <w:rPr>
          <w:rFonts w:ascii="Times New Roman" w:hAnsi="Times New Roman" w:cs="Times New Roman"/>
          <w:sz w:val="24"/>
          <w:szCs w:val="24"/>
        </w:rPr>
        <w:t xml:space="preserve">, первая категория –</w:t>
      </w:r>
      <w:r>
        <w:rPr>
          <w:rFonts w:ascii="Times New Roman" w:hAnsi="Times New Roman" w:cs="Times New Roman"/>
          <w:sz w:val="24"/>
          <w:szCs w:val="24"/>
        </w:rPr>
        <w:t xml:space="preserve"> 4, вторая категория – 16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  <w:r>
        <w:rPr>
          <w:rFonts w:ascii="Times New Roman" w:hAnsi="Times New Roman" w:cs="Times New Roman"/>
          <w:sz w:val="24"/>
          <w:szCs w:val="24"/>
        </w:rPr>
        <w:t xml:space="preserve">проверки</w:t>
      </w:r>
      <w:r>
        <w:rPr>
          <w:rFonts w:ascii="Times New Roman" w:hAnsi="Times New Roman" w:cs="Times New Roman"/>
          <w:sz w:val="24"/>
          <w:szCs w:val="24"/>
        </w:rPr>
        <w:t xml:space="preserve">, в ходе верификации сер</w:t>
      </w:r>
      <w:r>
        <w:rPr>
          <w:rFonts w:ascii="Times New Roman" w:hAnsi="Times New Roman" w:cs="Times New Roman"/>
          <w:sz w:val="24"/>
          <w:szCs w:val="24"/>
        </w:rPr>
        <w:t xml:space="preserve">тификатов и свидетельств о присвоении категории специалистам с высшим медицинским образованием, специалистам со средним медицинским образованием в портале «Электронное лицензирование Республики Казахстан», поддельных разрешительных документов не выявлено.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Вместе с тем установлено, что срок коллективного договора истек, в этой связи рекомендовано составить новый коллективный договор с участием представителей работников, провести регистрацию в Департаменте труда.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Уре</w:t>
      </w:r>
      <w:r>
        <w:rPr>
          <w:rFonts w:ascii="Times New Roman" w:hAnsi="Times New Roman" w:cs="Times New Roman"/>
          <w:b/>
          <w:sz w:val="24"/>
          <w:szCs w:val="24"/>
        </w:rPr>
        <w:t xml:space="preserve">гулирование конфликта интересов: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конфликтов интересов не выявлено, нарушений в деятельности медицинских работников не установлено.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sz w:val="24"/>
          <w:szCs w:val="24"/>
        </w:rPr>
        <w:t xml:space="preserve">ачество оказания государственных услуг, </w:t>
      </w:r>
      <w:r>
        <w:rPr>
          <w:rFonts w:ascii="Times New Roman" w:hAnsi="Times New Roman" w:cs="Times New Roman"/>
          <w:b/>
          <w:sz w:val="24"/>
          <w:szCs w:val="24"/>
        </w:rPr>
        <w:t xml:space="preserve">факты нарушения сроков оказания: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11 месяцев</w:t>
      </w:r>
      <w:r>
        <w:rPr>
          <w:rFonts w:ascii="Times New Roman" w:hAnsi="Times New Roman" w:cs="Times New Roman"/>
          <w:sz w:val="24"/>
          <w:szCs w:val="24"/>
        </w:rPr>
        <w:t xml:space="preserve"> 2022 года всего оказано </w:t>
      </w:r>
      <w:r>
        <w:rPr>
          <w:rFonts w:ascii="Times New Roman" w:hAnsi="Times New Roman" w:cs="Times New Roman"/>
          <w:sz w:val="24"/>
          <w:szCs w:val="24"/>
        </w:rPr>
        <w:t xml:space="preserve">374 </w:t>
      </w:r>
      <w:r>
        <w:rPr>
          <w:rFonts w:ascii="Times New Roman" w:hAnsi="Times New Roman" w:cs="Times New Roman"/>
          <w:sz w:val="24"/>
          <w:szCs w:val="24"/>
        </w:rPr>
        <w:t xml:space="preserve">960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услуг. Из них </w:t>
      </w:r>
      <w:r>
        <w:rPr>
          <w:rFonts w:ascii="Times New Roman" w:hAnsi="Times New Roman" w:cs="Times New Roman"/>
          <w:sz w:val="24"/>
          <w:szCs w:val="24"/>
        </w:rPr>
        <w:t xml:space="preserve">7390 </w:t>
      </w:r>
      <w:r>
        <w:rPr>
          <w:rFonts w:ascii="Times New Roman" w:hAnsi="Times New Roman" w:cs="Times New Roman"/>
          <w:sz w:val="24"/>
          <w:szCs w:val="24"/>
        </w:rPr>
        <w:t xml:space="preserve">пациентам выдано листы по нетрудоспособности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, прием врачей – 218 991, постановка на учет -  </w:t>
      </w:r>
      <w:r>
        <w:rPr>
          <w:rFonts w:ascii="Times New Roman" w:hAnsi="Times New Roman" w:cs="Times New Roman"/>
          <w:sz w:val="24"/>
          <w:szCs w:val="24"/>
        </w:rPr>
        <w:t xml:space="preserve">4075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Государственные услуги в </w:t>
      </w:r>
      <w:r>
        <w:rPr>
          <w:rFonts w:ascii="Times New Roman" w:hAnsi="Times New Roman" w:cs="Times New Roman"/>
          <w:sz w:val="24"/>
          <w:szCs w:val="24"/>
        </w:rPr>
        <w:t xml:space="preserve">поликлинике </w:t>
      </w:r>
      <w:r>
        <w:rPr>
          <w:rFonts w:ascii="Times New Roman" w:hAnsi="Times New Roman" w:cs="Times New Roman"/>
          <w:sz w:val="24"/>
          <w:szCs w:val="24"/>
        </w:rPr>
        <w:t xml:space="preserve">оказываются согласно стандарта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Министра здравоохранения Республики Казахстан. Отказов в получении государственной услуги, оказанных с нарушением сроков, поступивших жалоб на качество, работников или касательно сроков оказания не установлено.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Качество рассмотрения обращений физических и юридических лиц;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службу поддержки пациента и внутреннего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больницы за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 xml:space="preserve">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центр поступило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20 обращении граждан, из них 3 обоснованные жалобы, в отношении этих сотрудников приняты меры (устное предупреждение), 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проведены  профилактические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беседы. П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исьменных заявлении</w:t>
      </w:r>
      <w:r>
        <w:rPr>
          <w:rStyle w:val="62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не поступало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Все обращения,</w:t>
      </w:r>
      <w:r>
        <w:rPr>
          <w:rFonts w:ascii="Times New Roman" w:hAnsi="Times New Roman" w:cs="Times New Roman"/>
          <w:sz w:val="24"/>
          <w:szCs w:val="24"/>
        </w:rPr>
        <w:t xml:space="preserve"> поступившие в </w:t>
      </w:r>
      <w:r>
        <w:rPr>
          <w:rFonts w:ascii="Times New Roman" w:hAnsi="Times New Roman" w:cs="Times New Roman"/>
          <w:sz w:val="24"/>
          <w:szCs w:val="24"/>
        </w:rPr>
        <w:t xml:space="preserve">поликлинику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 Обращения физических и юридических лиц рассматриваются в установленном порядке в соответствии с законодательством РК, нарушений не установлено.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Соблюдение служебной этики и норм антикоррупционного законодательства;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Работниками</w:t>
      </w:r>
      <w:r>
        <w:rPr>
          <w:rFonts w:ascii="Times New Roman" w:hAnsi="Times New Roman" w:cs="Times New Roman"/>
          <w:sz w:val="24"/>
          <w:szCs w:val="24"/>
        </w:rPr>
        <w:t xml:space="preserve"> соблюдаются требования Этического кодекса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момент проведения анализа, подтвержденных случаев возникновения рисков, связанных с соблюдением норм антикоррупционного законодательства не установлено.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Проведение государственных закупок;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закупки в </w:t>
      </w:r>
      <w:r>
        <w:rPr>
          <w:rFonts w:ascii="Times New Roman" w:hAnsi="Times New Roman" w:cs="Times New Roman"/>
          <w:sz w:val="24"/>
          <w:szCs w:val="24"/>
        </w:rPr>
        <w:t xml:space="preserve">поликлинике </w:t>
      </w:r>
      <w:r>
        <w:rPr>
          <w:rFonts w:ascii="Times New Roman" w:hAnsi="Times New Roman" w:cs="Times New Roman"/>
          <w:sz w:val="24"/>
          <w:szCs w:val="24"/>
        </w:rPr>
        <w:t xml:space="preserve">проводятся в соответствии утвержденного плана государственных закупок согласно п.2 ст.5 Закона РК «О государственных закупках» (далее - Закон). В соответствии с п.7 ст. 5 Закона</w:t>
      </w:r>
      <w:r>
        <w:rPr>
          <w:rFonts w:ascii="Times New Roman" w:hAnsi="Times New Roman" w:cs="Times New Roman"/>
          <w:sz w:val="24"/>
          <w:szCs w:val="24"/>
        </w:rPr>
        <w:t xml:space="preserve"> больница</w:t>
      </w:r>
      <w:r>
        <w:rPr>
          <w:rFonts w:ascii="Times New Roman" w:hAnsi="Times New Roman" w:cs="Times New Roman"/>
          <w:sz w:val="24"/>
          <w:szCs w:val="24"/>
        </w:rPr>
        <w:t xml:space="preserve"> вправе вносить изменения и (или) дополнения в годовой план государственных закупок. Государственные закупки в </w:t>
      </w:r>
      <w:r>
        <w:rPr>
          <w:rFonts w:ascii="Times New Roman" w:hAnsi="Times New Roman" w:cs="Times New Roman"/>
          <w:sz w:val="24"/>
          <w:szCs w:val="24"/>
        </w:rPr>
        <w:t xml:space="preserve">больнице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осуществляются одним из следующих способов: 1) конкурса (открытого конкурса, конкурса с предварительным квалификационным отбором; </w:t>
      </w:r>
      <w:r>
        <w:rPr>
          <w:rFonts w:ascii="Times New Roman" w:hAnsi="Times New Roman" w:cs="Times New Roman"/>
          <w:sz w:val="24"/>
          <w:szCs w:val="24"/>
        </w:rPr>
        <w:t xml:space="preserve">2) запроса ценовых предложений; 3</w:t>
      </w:r>
      <w:r>
        <w:rPr>
          <w:rFonts w:ascii="Times New Roman" w:hAnsi="Times New Roman" w:cs="Times New Roman"/>
          <w:sz w:val="24"/>
          <w:szCs w:val="24"/>
        </w:rPr>
        <w:t xml:space="preserve">) из одного источника. Способ осуществления государственных закупок производится в соответствии с Законом «О государственных закупках», за исключен</w:t>
      </w:r>
      <w:r>
        <w:rPr>
          <w:rFonts w:ascii="Times New Roman" w:hAnsi="Times New Roman" w:cs="Times New Roman"/>
          <w:sz w:val="24"/>
          <w:szCs w:val="24"/>
        </w:rPr>
        <w:t xml:space="preserve">ием перечня товаров, работ, услуг, по которым способ осуществления государственных закупок определяется уполномоченным органом. Государственные закупки осуществляются на веб-портале государственных закупок, за исключением случаев, предусмотренных Законом.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анализируемый период в ходе проведения государственных закупок организатором государственных закупок было отменено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закупки, </w:t>
      </w:r>
      <w:r>
        <w:rPr>
          <w:rFonts w:ascii="Times New Roman" w:hAnsi="Times New Roman" w:cs="Times New Roman"/>
          <w:sz w:val="24"/>
          <w:szCs w:val="24"/>
        </w:rPr>
        <w:t xml:space="preserve">согласно требованию РГУ «Департамент внутреннего государственного аудита по </w:t>
      </w:r>
      <w:r>
        <w:rPr>
          <w:rFonts w:ascii="Times New Roman" w:hAnsi="Times New Roman" w:cs="Times New Roman"/>
          <w:sz w:val="24"/>
          <w:szCs w:val="24"/>
        </w:rPr>
        <w:t xml:space="preserve">Атырауской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Комитета внутреннего государственного аудита МФ РК». Также согласно </w:t>
      </w:r>
      <w:r>
        <w:rPr>
          <w:rFonts w:ascii="Times New Roman" w:hAnsi="Times New Roman" w:cs="Times New Roman"/>
          <w:sz w:val="24"/>
          <w:szCs w:val="24"/>
        </w:rPr>
        <w:t xml:space="preserve">письм</w:t>
      </w:r>
      <w:r>
        <w:rPr>
          <w:rFonts w:ascii="Times New Roman" w:hAnsi="Times New Roman" w:cs="Times New Roman"/>
          <w:sz w:val="24"/>
          <w:szCs w:val="24"/>
        </w:rPr>
        <w:t xml:space="preserve">у РОО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Әділдік жолы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подано исковое заявление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суд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отношении ТОО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LOYALNS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возврате суммы НДС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718 243.20 тенге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решением СМЭС Кзылординской области иск удовлетворен.  Других нарушении не выявлено.  </w:t>
      </w: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Оказание платных услуг;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Отделение платных услуг регламентируется ст.202 Кодекса РК «О здоровье народа и системе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Приказ Министра здравоохранения Республики Казахстан от 29 октября 2020 года № ҚР ДСМ-170/2020 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  <w:r>
        <w:rPr>
          <w:rFonts w:ascii="Times New Roman" w:hAnsi="Times New Roman" w:cs="Times New Roman"/>
          <w:sz w:val="24"/>
          <w:szCs w:val="24"/>
        </w:rPr>
        <w:t xml:space="preserve">. Медицинская помощь, предоставляемая на платной основе (платные медицинские услуги) оказываются в соответствии со стандартами на договорной основе. С услуга получателями, как с </w:t>
      </w:r>
      <w:r>
        <w:rPr>
          <w:rFonts w:ascii="Times New Roman" w:hAnsi="Times New Roman" w:cs="Times New Roman"/>
          <w:sz w:val="24"/>
          <w:szCs w:val="24"/>
        </w:rPr>
        <w:t xml:space="preserve">физическими,</w:t>
      </w:r>
      <w:r>
        <w:rPr>
          <w:rFonts w:ascii="Times New Roman" w:hAnsi="Times New Roman" w:cs="Times New Roman"/>
          <w:sz w:val="24"/>
          <w:szCs w:val="24"/>
        </w:rPr>
        <w:t xml:space="preserve"> так и юридическими лицами заключается договор на получение платных услуг. Нарушении по договорным обязательствам не установлены. Утвержденный прейскурант цен указан на информационном стенде в</w:t>
      </w:r>
      <w:r>
        <w:rPr>
          <w:rFonts w:ascii="Times New Roman" w:hAnsi="Times New Roman" w:cs="Times New Roman"/>
          <w:sz w:val="24"/>
          <w:szCs w:val="24"/>
        </w:rPr>
        <w:t xml:space="preserve"> внутри</w:t>
      </w:r>
      <w:r>
        <w:rPr>
          <w:rFonts w:ascii="Times New Roman" w:hAnsi="Times New Roman" w:cs="Times New Roman"/>
          <w:sz w:val="24"/>
          <w:szCs w:val="24"/>
        </w:rPr>
        <w:t xml:space="preserve"> помещении </w:t>
      </w:r>
      <w:r>
        <w:rPr>
          <w:rFonts w:ascii="Times New Roman" w:hAnsi="Times New Roman" w:cs="Times New Roman"/>
          <w:sz w:val="24"/>
          <w:szCs w:val="24"/>
        </w:rPr>
        <w:t xml:space="preserve">больницы</w:t>
      </w:r>
      <w:r>
        <w:rPr>
          <w:rFonts w:ascii="Times New Roman" w:hAnsi="Times New Roman" w:cs="Times New Roman"/>
          <w:sz w:val="24"/>
          <w:szCs w:val="24"/>
        </w:rPr>
        <w:t xml:space="preserve">. Нарушении по несоблюдению антикоррупционного законодательства отсутствует.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по устранению выявленных коррупционных рисков: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эффективности проводимой работы по недопущению фактов совершения коррупционных нарушений, а также в целях усиления мер по противодействию коррупции, продолжать проводить на постоянной основе антикоррупционный мониторинг коррупционных рисков 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поликлиники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  целью дальнейшей эффективности   работы в сфере оказания государственных услуг, </w:t>
      </w:r>
      <w:r>
        <w:rPr>
          <w:rFonts w:ascii="Times New Roman" w:hAnsi="Times New Roman" w:cs="Times New Roman"/>
          <w:sz w:val="24"/>
          <w:szCs w:val="24"/>
        </w:rPr>
        <w:t xml:space="preserve">антикоррупционнной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 будут продолжены</w:t>
      </w:r>
      <w:r>
        <w:rPr>
          <w:rFonts w:ascii="Times New Roman" w:hAnsi="Times New Roman" w:cs="Times New Roman"/>
          <w:sz w:val="24"/>
          <w:szCs w:val="24"/>
        </w:rPr>
        <w:t xml:space="preserve"> ежемесячные анализы, семинары.</w:t>
      </w:r>
      <w:r>
        <w:rPr>
          <w:rFonts w:ascii="Times New Roman" w:hAnsi="Times New Roman" w:cs="Times New Roman"/>
          <w:sz w:val="24"/>
          <w:szCs w:val="24"/>
        </w:rPr>
        <w:t xml:space="preserve"> Также в ходе деятельности антикоррупционной рабочей </w:t>
      </w:r>
      <w:r>
        <w:rPr>
          <w:rFonts w:ascii="Times New Roman" w:hAnsi="Times New Roman" w:cs="Times New Roman"/>
          <w:sz w:val="24"/>
          <w:szCs w:val="24"/>
        </w:rPr>
        <w:t xml:space="preserve">группы  в</w:t>
      </w:r>
      <w:r>
        <w:rPr>
          <w:rFonts w:ascii="Times New Roman" w:hAnsi="Times New Roman" w:cs="Times New Roman"/>
          <w:sz w:val="24"/>
          <w:szCs w:val="24"/>
        </w:rPr>
        <w:t xml:space="preserve"> качестве источника информации для в</w:t>
      </w:r>
      <w:r>
        <w:rPr>
          <w:rFonts w:ascii="Times New Roman" w:hAnsi="Times New Roman" w:cs="Times New Roman"/>
          <w:sz w:val="24"/>
          <w:szCs w:val="24"/>
        </w:rPr>
        <w:t xml:space="preserve">нутреннего анализа коррупционных рисков будут применяться применявшиеся ранее дисциплинарные меры в отношении сотрудников, результаты проверок, обращения физических и юридических лиц, публикации в СМИ, результаты опроса пациентов и сотрудников поликлиники.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Комиссия в составе: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Елешова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З.Т.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Гл.бухгалтер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Искиндирова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Б.Ш.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Каратаева З.К. юрист,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комплаенс</w:t>
      </w:r>
      <w:r>
        <w:rPr>
          <w:rFonts w:ascii="Times New Roman" w:hAnsi="Times New Roman" w:cs="Times New Roman"/>
          <w:b/>
          <w:sz w:val="24"/>
          <w:szCs w:val="24"/>
        </w:rPr>
        <w:t xml:space="preserve">-офицер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3"/>
    <w:basedOn w:val="619"/>
    <w:next w:val="619"/>
    <w:link w:val="630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No Spacing"/>
    <w:uiPriority w:val="1"/>
    <w:qFormat/>
    <w:pPr>
      <w:spacing w:after="0" w:line="240" w:lineRule="auto"/>
    </w:pPr>
  </w:style>
  <w:style w:type="paragraph" w:styleId="625">
    <w:name w:val="Balloon Text"/>
    <w:basedOn w:val="619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1"/>
    <w:link w:val="625"/>
    <w:uiPriority w:val="99"/>
    <w:semiHidden/>
    <w:rPr>
      <w:rFonts w:ascii="Segoe UI" w:hAnsi="Segoe UI" w:cs="Segoe UI"/>
      <w:sz w:val="18"/>
      <w:szCs w:val="18"/>
    </w:rPr>
  </w:style>
  <w:style w:type="paragraph" w:styleId="627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Strong"/>
    <w:basedOn w:val="621"/>
    <w:uiPriority w:val="22"/>
    <w:qFormat/>
    <w:rPr>
      <w:b/>
      <w:bCs/>
    </w:rPr>
  </w:style>
  <w:style w:type="character" w:styleId="629">
    <w:name w:val="Emphasis"/>
    <w:basedOn w:val="621"/>
    <w:uiPriority w:val="20"/>
    <w:qFormat/>
    <w:rPr>
      <w:i/>
      <w:iCs/>
    </w:rPr>
  </w:style>
  <w:style w:type="character" w:styleId="630" w:customStyle="1">
    <w:name w:val="Заголовок 3 Знак"/>
    <w:basedOn w:val="621"/>
    <w:link w:val="62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31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478B-714C-4CE9-A377-6645E266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Khisamedenova A</dc:creator>
  <cp:keywords/>
  <dc:description/>
  <cp:lastModifiedBy>Аноним</cp:lastModifiedBy>
  <cp:revision>17</cp:revision>
  <dcterms:created xsi:type="dcterms:W3CDTF">2022-07-04T12:36:00Z</dcterms:created>
  <dcterms:modified xsi:type="dcterms:W3CDTF">2026-07-08T09:48:20Z</dcterms:modified>
</cp:coreProperties>
</file>